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8B5843" w14:textId="0A4C6C62" w:rsidR="005A7553" w:rsidRPr="00FB49AD" w:rsidRDefault="005A7553" w:rsidP="0089587D">
      <w:pPr>
        <w:rPr>
          <w:b/>
          <w:bCs/>
          <w:caps/>
        </w:rPr>
      </w:pPr>
      <w:r w:rsidRPr="00FB49AD">
        <w:rPr>
          <w:b/>
          <w:bCs/>
          <w:caps/>
        </w:rPr>
        <w:t>Narratif sur la prise de conscience de son sens professionnel.</w:t>
      </w:r>
    </w:p>
    <w:p w14:paraId="30E6A094" w14:textId="2C5C7C1B" w:rsidR="005A7553" w:rsidRDefault="005A7553" w:rsidP="0089587D">
      <w:r>
        <w:br/>
      </w:r>
    </w:p>
    <w:p w14:paraId="7F953D1D" w14:textId="36C9F2FF" w:rsidR="005A7553" w:rsidRDefault="005A7553" w:rsidP="0089587D"/>
    <w:p w14:paraId="7C7BFD78" w14:textId="463091E3" w:rsidR="001C5641" w:rsidRPr="00FB49AD" w:rsidRDefault="006B7F31" w:rsidP="0089587D">
      <w:pPr>
        <w:rPr>
          <w:i/>
          <w:iCs/>
        </w:rPr>
      </w:pPr>
      <w:r w:rsidRPr="00FB49AD">
        <w:rPr>
          <w:i/>
          <w:iCs/>
        </w:rPr>
        <w:t>Beaupré, S</w:t>
      </w:r>
      <w:r w:rsidR="00137044" w:rsidRPr="00FB49AD">
        <w:rPr>
          <w:i/>
          <w:iCs/>
        </w:rPr>
        <w:t xml:space="preserve">., </w:t>
      </w:r>
      <w:r w:rsidR="007416AC" w:rsidRPr="00FB49AD">
        <w:rPr>
          <w:i/>
          <w:iCs/>
        </w:rPr>
        <w:t xml:space="preserve">Lefebvre, J., </w:t>
      </w:r>
      <w:proofErr w:type="spellStart"/>
      <w:r w:rsidR="007416AC" w:rsidRPr="00FB49AD">
        <w:rPr>
          <w:i/>
          <w:iCs/>
        </w:rPr>
        <w:t>deChamplain</w:t>
      </w:r>
      <w:proofErr w:type="spellEnd"/>
      <w:r w:rsidR="007416AC" w:rsidRPr="00FB49AD">
        <w:rPr>
          <w:i/>
          <w:iCs/>
        </w:rPr>
        <w:t xml:space="preserve">, Y., </w:t>
      </w:r>
      <w:r w:rsidR="001C5641" w:rsidRPr="00FB49AD">
        <w:rPr>
          <w:i/>
          <w:iCs/>
        </w:rPr>
        <w:t xml:space="preserve">L’analyse réflexive </w:t>
      </w:r>
      <w:r w:rsidR="001973E6" w:rsidRPr="00FB49AD">
        <w:rPr>
          <w:i/>
          <w:iCs/>
        </w:rPr>
        <w:t>en enseignement professionnel et technique. De la théorie à la pratique</w:t>
      </w:r>
      <w:r w:rsidR="007416AC" w:rsidRPr="00FB49AD">
        <w:rPr>
          <w:i/>
          <w:iCs/>
        </w:rPr>
        <w:t>.</w:t>
      </w:r>
      <w:r w:rsidR="00137044" w:rsidRPr="00FB49AD">
        <w:rPr>
          <w:i/>
          <w:iCs/>
        </w:rPr>
        <w:t xml:space="preserve"> PUQ, Québec, (2020)</w:t>
      </w:r>
      <w:r w:rsidR="00EC2B30">
        <w:rPr>
          <w:i/>
          <w:iCs/>
        </w:rPr>
        <w:t>. Chapitre 10.</w:t>
      </w:r>
    </w:p>
    <w:p w14:paraId="18D167CC" w14:textId="3487B5E8" w:rsidR="00E16DC0" w:rsidRDefault="00E16DC0" w:rsidP="0089587D"/>
    <w:p w14:paraId="555A52FB" w14:textId="77777777" w:rsidR="00E16DC0" w:rsidRDefault="00E16DC0" w:rsidP="0089587D"/>
    <w:p w14:paraId="4A872D57" w14:textId="7CD1D73B" w:rsidR="00F641A5" w:rsidRDefault="00F641A5" w:rsidP="0089587D">
      <w:r>
        <w:t xml:space="preserve">Quel est le moment le plus important de ta carrière? De quoi es-tu le plus fier? Qu’est-ce que tu </w:t>
      </w:r>
      <w:r w:rsidR="00810D63">
        <w:t>modifierais</w:t>
      </w:r>
      <w:r>
        <w:t xml:space="preserve"> à ton parcours?</w:t>
      </w:r>
      <w:r w:rsidR="00E16DC0">
        <w:t xml:space="preserve"> Voilà des questions qu’il faut se poser.</w:t>
      </w:r>
      <w:r w:rsidR="00CD3407">
        <w:t xml:space="preserve"> Je vous invite à lire ce qui suit pour mieux comprendre comment il faut s’analyser professionnellement pour </w:t>
      </w:r>
      <w:r w:rsidR="0031214F">
        <w:t xml:space="preserve">développer son professionnalisme. </w:t>
      </w:r>
      <w:r w:rsidR="0031214F">
        <w:br/>
      </w:r>
    </w:p>
    <w:p w14:paraId="193AE201" w14:textId="03171FA2" w:rsidR="0031214F" w:rsidRDefault="0031214F" w:rsidP="0089587D">
      <w:r>
        <w:t xml:space="preserve">Le texte qui suit a été </w:t>
      </w:r>
      <w:r w:rsidR="00E1772B">
        <w:t xml:space="preserve">repris et </w:t>
      </w:r>
      <w:r>
        <w:t>adapté de la ressource indiqué</w:t>
      </w:r>
      <w:r w:rsidR="007F26D2">
        <w:t>e</w:t>
      </w:r>
      <w:r>
        <w:t xml:space="preserve"> ci-haut. </w:t>
      </w:r>
    </w:p>
    <w:p w14:paraId="5BF3C6E5" w14:textId="32221A4E" w:rsidR="00FD60D6" w:rsidRDefault="00FD60D6" w:rsidP="0089587D"/>
    <w:p w14:paraId="6157F761" w14:textId="06BA244D" w:rsidR="00FD60D6" w:rsidRDefault="00FD60D6" w:rsidP="0089587D"/>
    <w:p w14:paraId="7D56A0D8" w14:textId="1A9DA323" w:rsidR="00FD60D6" w:rsidRPr="001D7A74" w:rsidRDefault="00FD60D6" w:rsidP="00FD60D6">
      <w:pPr>
        <w:rPr>
          <w:b/>
          <w:bCs/>
          <w:i/>
          <w:iCs/>
          <w:color w:val="1F3864" w:themeColor="accent1" w:themeShade="80"/>
        </w:rPr>
      </w:pPr>
      <w:r w:rsidRPr="001D7A74">
        <w:rPr>
          <w:b/>
          <w:bCs/>
          <w:i/>
          <w:iCs/>
          <w:color w:val="1F3864" w:themeColor="accent1" w:themeShade="80"/>
        </w:rPr>
        <w:t>Les six étapes entourant la démarche réflexive empruntée par les éducatrices</w:t>
      </w:r>
    </w:p>
    <w:p w14:paraId="7F657D78" w14:textId="77777777" w:rsidR="00FD60D6" w:rsidRPr="001D7A74" w:rsidRDefault="00FD60D6" w:rsidP="00FD60D6">
      <w:pPr>
        <w:rPr>
          <w:i/>
          <w:iCs/>
          <w:color w:val="1F3864" w:themeColor="accent1" w:themeShade="80"/>
        </w:rPr>
      </w:pPr>
    </w:p>
    <w:p w14:paraId="39C7DF48" w14:textId="73DCB8A2" w:rsidR="00FD60D6" w:rsidRPr="001D7A74" w:rsidRDefault="00FD60D6" w:rsidP="00FD60D6">
      <w:pPr>
        <w:rPr>
          <w:i/>
          <w:iCs/>
          <w:color w:val="1F3864" w:themeColor="accent1" w:themeShade="80"/>
        </w:rPr>
      </w:pPr>
      <w:r w:rsidRPr="001D7A74">
        <w:rPr>
          <w:i/>
          <w:iCs/>
          <w:color w:val="1F3864" w:themeColor="accent1" w:themeShade="80"/>
        </w:rPr>
        <w:t>Dans cette section sont présentées les six étapes associées à la démarche réflexive empruntée par les éducatrices à la suite de la formation reçue en milieu de travail. Le contenu des réflexions est exposé d’une étape à l’autre afin de saisir la démarche entreprise à</w:t>
      </w:r>
      <w:r w:rsidR="001D7A74">
        <w:rPr>
          <w:i/>
          <w:iCs/>
          <w:color w:val="1F3864" w:themeColor="accent1" w:themeShade="80"/>
        </w:rPr>
        <w:t xml:space="preserve"> l</w:t>
      </w:r>
      <w:r w:rsidRPr="001D7A74">
        <w:rPr>
          <w:i/>
          <w:iCs/>
          <w:color w:val="1F3864" w:themeColor="accent1" w:themeShade="80"/>
        </w:rPr>
        <w:t>’intérieur des six étapes, qui s</w:t>
      </w:r>
      <w:r w:rsidR="007F26D2" w:rsidRPr="001D7A74">
        <w:rPr>
          <w:i/>
          <w:iCs/>
          <w:color w:val="1F3864" w:themeColor="accent1" w:themeShade="80"/>
        </w:rPr>
        <w:t>e son</w:t>
      </w:r>
      <w:r w:rsidRPr="001D7A74">
        <w:rPr>
          <w:i/>
          <w:iCs/>
          <w:color w:val="1F3864" w:themeColor="accent1" w:themeShade="80"/>
        </w:rPr>
        <w:t>t avérée</w:t>
      </w:r>
      <w:r w:rsidR="007F26D2" w:rsidRPr="001D7A74">
        <w:rPr>
          <w:i/>
          <w:iCs/>
          <w:color w:val="1F3864" w:themeColor="accent1" w:themeShade="80"/>
        </w:rPr>
        <w:t>s</w:t>
      </w:r>
      <w:r w:rsidRPr="001D7A74">
        <w:rPr>
          <w:i/>
          <w:iCs/>
          <w:color w:val="1F3864" w:themeColor="accent1" w:themeShade="80"/>
        </w:rPr>
        <w:t xml:space="preserve"> différente</w:t>
      </w:r>
      <w:r w:rsidR="007F26D2" w:rsidRPr="001D7A74">
        <w:rPr>
          <w:i/>
          <w:iCs/>
          <w:color w:val="1F3864" w:themeColor="accent1" w:themeShade="80"/>
        </w:rPr>
        <w:t>s</w:t>
      </w:r>
      <w:r w:rsidRPr="001D7A74">
        <w:rPr>
          <w:i/>
          <w:iCs/>
          <w:color w:val="1F3864" w:themeColor="accent1" w:themeShade="80"/>
        </w:rPr>
        <w:t xml:space="preserve"> et donc unique</w:t>
      </w:r>
      <w:r w:rsidR="007F26D2" w:rsidRPr="001D7A74">
        <w:rPr>
          <w:i/>
          <w:iCs/>
          <w:color w:val="1F3864" w:themeColor="accent1" w:themeShade="80"/>
        </w:rPr>
        <w:t>s</w:t>
      </w:r>
      <w:r w:rsidRPr="001D7A74">
        <w:rPr>
          <w:i/>
          <w:iCs/>
          <w:color w:val="1F3864" w:themeColor="accent1" w:themeShade="80"/>
        </w:rPr>
        <w:t xml:space="preserve"> pour chacune des éducatrices participant à l’étude.</w:t>
      </w:r>
    </w:p>
    <w:p w14:paraId="4BBCD0E1" w14:textId="77777777" w:rsidR="00591120" w:rsidRPr="001D7A74" w:rsidRDefault="00591120" w:rsidP="00FD60D6">
      <w:pPr>
        <w:rPr>
          <w:i/>
          <w:iCs/>
          <w:color w:val="1F3864" w:themeColor="accent1" w:themeShade="80"/>
        </w:rPr>
      </w:pPr>
    </w:p>
    <w:p w14:paraId="73208864" w14:textId="77777777" w:rsidR="00591120" w:rsidRPr="001D7A74" w:rsidRDefault="00591120" w:rsidP="00FD60D6">
      <w:pPr>
        <w:rPr>
          <w:i/>
          <w:iCs/>
          <w:color w:val="1F3864" w:themeColor="accent1" w:themeShade="80"/>
        </w:rPr>
      </w:pPr>
    </w:p>
    <w:p w14:paraId="43CD9FA7" w14:textId="3C7A8B66" w:rsidR="00FD60D6" w:rsidRPr="001D7A74" w:rsidRDefault="00FD60D6" w:rsidP="00FD60D6">
      <w:pPr>
        <w:rPr>
          <w:b/>
          <w:bCs/>
          <w:i/>
          <w:iCs/>
          <w:color w:val="1F3864" w:themeColor="accent1" w:themeShade="80"/>
        </w:rPr>
      </w:pPr>
      <w:r w:rsidRPr="001D7A74">
        <w:rPr>
          <w:b/>
          <w:bCs/>
          <w:i/>
          <w:iCs/>
          <w:color w:val="1F3864" w:themeColor="accent1" w:themeShade="80"/>
        </w:rPr>
        <w:t>La première étape de la démarche réflexive : la prise de conscience</w:t>
      </w:r>
    </w:p>
    <w:p w14:paraId="4272A2FC" w14:textId="77777777" w:rsidR="00FD60D6" w:rsidRPr="001D7A74" w:rsidRDefault="00FD60D6" w:rsidP="00FD60D6">
      <w:pPr>
        <w:rPr>
          <w:i/>
          <w:iCs/>
          <w:color w:val="1F3864" w:themeColor="accent1" w:themeShade="80"/>
        </w:rPr>
      </w:pPr>
    </w:p>
    <w:p w14:paraId="42E364CE" w14:textId="77777777" w:rsidR="00FD60D6" w:rsidRPr="001D7A74" w:rsidRDefault="00FD60D6" w:rsidP="00FD60D6">
      <w:pPr>
        <w:rPr>
          <w:i/>
          <w:iCs/>
          <w:color w:val="1F3864" w:themeColor="accent1" w:themeShade="80"/>
        </w:rPr>
      </w:pPr>
      <w:r w:rsidRPr="001D7A74">
        <w:rPr>
          <w:b/>
          <w:bCs/>
          <w:i/>
          <w:iCs/>
          <w:color w:val="1F3864" w:themeColor="accent1" w:themeShade="80"/>
        </w:rPr>
        <w:t>À l’étape 1 (prise de conscience),</w:t>
      </w:r>
      <w:r w:rsidRPr="001D7A74">
        <w:rPr>
          <w:i/>
          <w:iCs/>
          <w:color w:val="1F3864" w:themeColor="accent1" w:themeShade="80"/>
        </w:rPr>
        <w:t xml:space="preserve"> l’éducatrice est amenée à relater son expérience avec la situation d’apprentissage et, par conséquent, à définir ses prises de conscience. De plus, les analyses ont permis d’établir trois catégories de prise de conscience à partir desquelles certaines préoccupations ont pu être ciblées : 1) l’importance de prendre en compte certains éléments du contexte social et du contexte de vie de l’enfant avant d’intervenir ; 2) l’importance de prendre conscience de sa propre identité (son habitus) et de son influence sur les interventions ; 3) la gestion des comportements des enfants.</w:t>
      </w:r>
    </w:p>
    <w:p w14:paraId="289F02B6" w14:textId="77777777" w:rsidR="00FD60D6" w:rsidRPr="001D7A74" w:rsidRDefault="00FD60D6" w:rsidP="00FD60D6">
      <w:pPr>
        <w:rPr>
          <w:i/>
          <w:iCs/>
          <w:color w:val="1F3864" w:themeColor="accent1" w:themeShade="80"/>
        </w:rPr>
      </w:pPr>
    </w:p>
    <w:p w14:paraId="4BE7B8C0" w14:textId="5E16A865" w:rsidR="00047684" w:rsidRPr="001D7A74" w:rsidRDefault="00FD60D6" w:rsidP="00FD60D6">
      <w:pPr>
        <w:rPr>
          <w:i/>
          <w:iCs/>
          <w:color w:val="1F3864" w:themeColor="accent1" w:themeShade="80"/>
        </w:rPr>
      </w:pPr>
      <w:r w:rsidRPr="001D7A74">
        <w:rPr>
          <w:i/>
          <w:iCs/>
          <w:color w:val="1F3864" w:themeColor="accent1" w:themeShade="80"/>
        </w:rPr>
        <w:t xml:space="preserve">Ainsi, dans un premier temps, trois éducatrices ont eu des prises de conscience sur l’importance d’avoir une vision écosystémique du développement de l’enfant en prenant en compte les nombreux contextes de vie dans lesquels il évolue. Elles ont rapporté que la formation les avait amenées à réaliser l’importance de connaître le contexte social dans lequel évolue l’enfant. D’ailleurs, deux d’entre elles ont souligné l’importance d’aller chercher toute l’information nécessaire sur la situation familiale de l’enfant avant de faire une intervention. Dans un deuxième temps, six éducatrices ont fait état de certains éléments de la formation ayant alimenté leurs prises de conscience. Dans cette catégorie, c’est l’identité de l’éducatrice (ses valeurs, ses acquis reliés à ses expériences </w:t>
      </w:r>
      <w:r w:rsidRPr="001D7A74">
        <w:rPr>
          <w:i/>
          <w:iCs/>
          <w:color w:val="1F3864" w:themeColor="accent1" w:themeShade="80"/>
        </w:rPr>
        <w:lastRenderedPageBreak/>
        <w:t>de vie ainsi que sa façon de réagir, ses émotions face au comportement d’un enfant) qui a soulevé une réflexion. Par exemple, l’interrelation entre ce que l’éducatrice vit intérieurement (p. ex. ses émotions) et la portée que cela peut avoir sur ses actions au travail (p. ex. ses interventions). Dans un troisième temps, deux éducatrices ont semblé préoccupées par la gestion des comportements des enfants. La première éducatrice rapporte que la formation lui a permis de faire une réflexion sur ses interventions, principalement sur la façon d’intervenir lorsqu’un enfant éprouve de la difficulté à respecter les limites établies. La deuxième éducatrice a eu une prise de conscience concernant le développement de son autonomie réflexive, principalement lors de la recherche d’un diagnostic sur le comportement des enfants.</w:t>
      </w:r>
    </w:p>
    <w:p w14:paraId="1B19883A" w14:textId="77777777" w:rsidR="00047684" w:rsidRPr="001D7A74" w:rsidRDefault="00047684" w:rsidP="00FD60D6">
      <w:pPr>
        <w:rPr>
          <w:i/>
          <w:iCs/>
          <w:color w:val="1F3864" w:themeColor="accent1" w:themeShade="80"/>
        </w:rPr>
      </w:pPr>
    </w:p>
    <w:p w14:paraId="4416EC21" w14:textId="113D1C46" w:rsidR="00FD60D6" w:rsidRPr="001D7A74" w:rsidRDefault="00FD60D6" w:rsidP="00FD60D6">
      <w:pPr>
        <w:rPr>
          <w:b/>
          <w:bCs/>
          <w:i/>
          <w:iCs/>
          <w:color w:val="1F3864" w:themeColor="accent1" w:themeShade="80"/>
        </w:rPr>
      </w:pPr>
      <w:r w:rsidRPr="001D7A74">
        <w:rPr>
          <w:b/>
          <w:bCs/>
          <w:i/>
          <w:iCs/>
          <w:color w:val="1F3864" w:themeColor="accent1" w:themeShade="80"/>
        </w:rPr>
        <w:t>La deuxième étape de la démarche réflexive : l’analyse</w:t>
      </w:r>
    </w:p>
    <w:p w14:paraId="3E6D91B8" w14:textId="77777777" w:rsidR="00FD60D6" w:rsidRPr="001D7A74" w:rsidRDefault="00FD60D6" w:rsidP="00FD60D6">
      <w:pPr>
        <w:rPr>
          <w:i/>
          <w:iCs/>
          <w:color w:val="1F3864" w:themeColor="accent1" w:themeShade="80"/>
        </w:rPr>
      </w:pPr>
    </w:p>
    <w:p w14:paraId="70DE455F" w14:textId="77777777" w:rsidR="00047684" w:rsidRPr="001D7A74" w:rsidRDefault="00FD60D6" w:rsidP="00FD60D6">
      <w:pPr>
        <w:rPr>
          <w:i/>
          <w:iCs/>
          <w:color w:val="1F3864" w:themeColor="accent1" w:themeShade="80"/>
        </w:rPr>
      </w:pPr>
      <w:r w:rsidRPr="001D7A74">
        <w:rPr>
          <w:b/>
          <w:bCs/>
          <w:i/>
          <w:iCs/>
          <w:color w:val="1F3864" w:themeColor="accent1" w:themeShade="80"/>
        </w:rPr>
        <w:t>À l’étape 2 (analyse),</w:t>
      </w:r>
      <w:r w:rsidRPr="001D7A74">
        <w:rPr>
          <w:i/>
          <w:iCs/>
          <w:color w:val="1F3864" w:themeColor="accent1" w:themeShade="80"/>
        </w:rPr>
        <w:t xml:space="preserve"> l’éducatrice est amenée à analyser l’information reçue à l’intérieur de la situation d’apprentissage au regard de sa pratique en ciblant les aspects positifs suscités par celle-ci sous l’angle du développement professionnel amorcé. Plusieurs aspects positifs de la formation ont été relevés par les éducatrices. Ils se retrouvent dans trois catégories : </w:t>
      </w:r>
    </w:p>
    <w:p w14:paraId="2D1A68E4" w14:textId="77777777" w:rsidR="00047684" w:rsidRPr="001D7A74" w:rsidRDefault="00FD60D6" w:rsidP="00FD60D6">
      <w:pPr>
        <w:rPr>
          <w:i/>
          <w:iCs/>
          <w:color w:val="1F3864" w:themeColor="accent1" w:themeShade="80"/>
        </w:rPr>
      </w:pPr>
      <w:r w:rsidRPr="001D7A74">
        <w:rPr>
          <w:i/>
          <w:iCs/>
          <w:color w:val="1F3864" w:themeColor="accent1" w:themeShade="80"/>
        </w:rPr>
        <w:t xml:space="preserve">1) les attitudes ayant émergé; </w:t>
      </w:r>
    </w:p>
    <w:p w14:paraId="01D9A49D" w14:textId="77777777" w:rsidR="00047684" w:rsidRPr="001D7A74" w:rsidRDefault="00FD60D6" w:rsidP="00FD60D6">
      <w:pPr>
        <w:rPr>
          <w:i/>
          <w:iCs/>
          <w:color w:val="1F3864" w:themeColor="accent1" w:themeShade="80"/>
        </w:rPr>
      </w:pPr>
      <w:r w:rsidRPr="001D7A74">
        <w:rPr>
          <w:i/>
          <w:iCs/>
          <w:color w:val="1F3864" w:themeColor="accent1" w:themeShade="80"/>
        </w:rPr>
        <w:t>2) le travail d’introspection, de questionnement et de réflexion sur le soi professionnel et sur la pratique amorcé</w:t>
      </w:r>
      <w:r w:rsidR="00047684" w:rsidRPr="001D7A74">
        <w:rPr>
          <w:i/>
          <w:iCs/>
          <w:color w:val="1F3864" w:themeColor="accent1" w:themeShade="80"/>
        </w:rPr>
        <w:t>e</w:t>
      </w:r>
      <w:r w:rsidRPr="001D7A74">
        <w:rPr>
          <w:i/>
          <w:iCs/>
          <w:color w:val="1F3864" w:themeColor="accent1" w:themeShade="80"/>
        </w:rPr>
        <w:t xml:space="preserve"> ; </w:t>
      </w:r>
    </w:p>
    <w:p w14:paraId="0C7C109F" w14:textId="7300D433" w:rsidR="00FD60D6" w:rsidRPr="001D7A74" w:rsidRDefault="00FD60D6" w:rsidP="00FD60D6">
      <w:pPr>
        <w:rPr>
          <w:i/>
          <w:iCs/>
          <w:color w:val="1F3864" w:themeColor="accent1" w:themeShade="80"/>
        </w:rPr>
      </w:pPr>
      <w:r w:rsidRPr="001D7A74">
        <w:rPr>
          <w:i/>
          <w:iCs/>
          <w:color w:val="1F3864" w:themeColor="accent1" w:themeShade="80"/>
        </w:rPr>
        <w:t>3) le rapport au travail auprès des collègues ou auprès des enfants.</w:t>
      </w:r>
    </w:p>
    <w:p w14:paraId="0E964FE6" w14:textId="77777777" w:rsidR="00FD60D6" w:rsidRPr="001D7A74" w:rsidRDefault="00FD60D6" w:rsidP="00FD60D6">
      <w:pPr>
        <w:rPr>
          <w:i/>
          <w:iCs/>
          <w:color w:val="1F3864" w:themeColor="accent1" w:themeShade="80"/>
        </w:rPr>
      </w:pPr>
    </w:p>
    <w:p w14:paraId="18A50970" w14:textId="420DBEDC" w:rsidR="00FD60D6" w:rsidRPr="001D7A74" w:rsidRDefault="00FD60D6" w:rsidP="00FD60D6">
      <w:pPr>
        <w:rPr>
          <w:i/>
          <w:iCs/>
          <w:color w:val="1F3864" w:themeColor="accent1" w:themeShade="80"/>
        </w:rPr>
      </w:pPr>
      <w:r w:rsidRPr="001D7A74">
        <w:rPr>
          <w:i/>
          <w:iCs/>
          <w:color w:val="1F3864" w:themeColor="accent1" w:themeShade="80"/>
        </w:rPr>
        <w:t>Sur le plan des attitudes, une première éducatrice rapporte que la formation l’a amenée à avoir une plus grande ouverture face au contexte de vie de l’enfant et ainsi à s’en remettre à une approche de développement globale et écosystémique lors de ses interventions. Une deuxième éducatrice précise que la formation a eu un effet positif sur sa confiance à l’égard de ses interventions et, par conséquent, l’a amenée à avoir de plus en plus d’échanges avec ses collègues. Par ailleurs, pour sept éducatrices, les effets positifs de la formation ont plutôt trait à un travail d’introspection, de questionnement et de réflexion amorcé ou envisagé dans une visée d’amélioration de leur pratique. Ainsi, la première éducatrice a précisé que la formation l’avait amenée à faire un retour sur sa propre éducation et en quelque sorte à faire un travail d’introspection. Trois éducatrices ont défini le questionnement sur leur pratique comme un effet positif émergeant de la situation d’apprentissage. Puis, trois autres éducatrices ont relevé les remises en question ou les réflexions sur leurs interventions comme un aspect positif ressortant de la formation. Enfin, deux éducatrices ont rapporté que la formation avait eu des effets positifs, dont, pour l’une, une amélioration des rapports avec ses collègues et l’autre sur la gestion des comportements des enfants. Elles ont précisé que la formation leur avait permis d’avoir plusieurs discussions profondes avec leurs collègues à propos du comportement professionnel à valoriser.</w:t>
      </w:r>
    </w:p>
    <w:p w14:paraId="01F82190" w14:textId="77777777" w:rsidR="005A7553" w:rsidRPr="001D7A74" w:rsidRDefault="005A7553" w:rsidP="00FD60D6">
      <w:pPr>
        <w:rPr>
          <w:i/>
          <w:iCs/>
          <w:color w:val="1F3864" w:themeColor="accent1" w:themeShade="80"/>
        </w:rPr>
      </w:pPr>
    </w:p>
    <w:p w14:paraId="0E67D7DF" w14:textId="52E9623D" w:rsidR="00FD60D6" w:rsidRPr="001D7A74" w:rsidRDefault="00FD60D6" w:rsidP="00FD60D6">
      <w:pPr>
        <w:rPr>
          <w:b/>
          <w:bCs/>
          <w:i/>
          <w:iCs/>
          <w:color w:val="1F3864" w:themeColor="accent1" w:themeShade="80"/>
        </w:rPr>
      </w:pPr>
      <w:r w:rsidRPr="001D7A74">
        <w:rPr>
          <w:b/>
          <w:bCs/>
          <w:i/>
          <w:iCs/>
          <w:color w:val="1F3864" w:themeColor="accent1" w:themeShade="80"/>
        </w:rPr>
        <w:t>La troisième étape de la démarche réflexive : l’auto-évaluation</w:t>
      </w:r>
    </w:p>
    <w:p w14:paraId="40D132BF" w14:textId="77777777" w:rsidR="00FD60D6" w:rsidRPr="001D7A74" w:rsidRDefault="00FD60D6" w:rsidP="00FD60D6">
      <w:pPr>
        <w:rPr>
          <w:i/>
          <w:iCs/>
          <w:color w:val="1F3864" w:themeColor="accent1" w:themeShade="80"/>
        </w:rPr>
      </w:pPr>
    </w:p>
    <w:p w14:paraId="1525D39D" w14:textId="5E6AA2B6" w:rsidR="00FD60D6" w:rsidRPr="001D7A74" w:rsidRDefault="00FD60D6" w:rsidP="00FD60D6">
      <w:pPr>
        <w:rPr>
          <w:i/>
          <w:iCs/>
          <w:color w:val="1F3864" w:themeColor="accent1" w:themeShade="80"/>
        </w:rPr>
      </w:pPr>
      <w:r w:rsidRPr="001D7A74">
        <w:rPr>
          <w:i/>
          <w:iCs/>
          <w:color w:val="1F3864" w:themeColor="accent1" w:themeShade="80"/>
        </w:rPr>
        <w:t xml:space="preserve">Alors qu’aux étapes précédentes l’éducatrice est sollicitée en vue de cibler les aspects de la situation d’apprentissage reliés à la pratique qui ont fait écho chez elle, à cette étape </w:t>
      </w:r>
      <w:r w:rsidRPr="001D7A74">
        <w:rPr>
          <w:i/>
          <w:iCs/>
          <w:color w:val="1F3864" w:themeColor="accent1" w:themeShade="80"/>
        </w:rPr>
        <w:lastRenderedPageBreak/>
        <w:t>elle est invitée à mettre à jour</w:t>
      </w:r>
      <w:r w:rsidR="00FB49AD" w:rsidRPr="001D7A74">
        <w:rPr>
          <w:i/>
          <w:iCs/>
          <w:color w:val="1F3864" w:themeColor="accent1" w:themeShade="80"/>
        </w:rPr>
        <w:t xml:space="preserve"> </w:t>
      </w:r>
      <w:r w:rsidRPr="001D7A74">
        <w:rPr>
          <w:i/>
          <w:iCs/>
          <w:color w:val="1F3864" w:themeColor="accent1" w:themeShade="80"/>
        </w:rPr>
        <w:t>un questionnement qui lui permettrait d’améliorer sa pratique en tentant d’apporter des éléments de réponse sur lesquels investir pour grandir. Il s’agit alors pour l’éducatrice de porter un regard sur elle-même en formulant une ou des questions en fonction des aspects suscités par la situation d’apprentissage. À cet effet, les analyses ont permis de voir que certaines éducatrices ont exprimé leur interrogation sous la forme d’une auto-évaluation sans apporter d’éléments de réponse qui indiqueraient où elles se situent à l’égard de l’aspect questionné. D’autres ont plutôt tenté d’apporter des éléments de réponse à explorer ou encore ont ciblé des visées et des mesures à prendre pour les atteindre. Puis, certaines ont tenté de mettre en évidence des éléments en cause et ont formulé des hypothèses à cet effet. Elles ont alors envisagé des solutions dans le but de mieux se représenter le problème. Dans le même sens, certaines se sont interrogées en regard du contenu reçu en formation et de son possible réinvestissement dans le milieu de la pratique, tout autant que des moyens mis à leur disposition. Enfin, certaines ont examiné l’écart entre ce qu’elles possèdent et ce qu’elles aimeraient acquérir. Par exemple, elles ont examiné les savoirs, savoir-être et savoir-faire en regard du contenu abordé en situation d’apprentissage et ce qu’elles auraient intérêt à développer.</w:t>
      </w:r>
    </w:p>
    <w:p w14:paraId="2231C4D0" w14:textId="77777777" w:rsidR="00FB49AD" w:rsidRPr="001D7A74" w:rsidRDefault="00FB49AD" w:rsidP="00FD60D6">
      <w:pPr>
        <w:rPr>
          <w:i/>
          <w:iCs/>
          <w:color w:val="1F3864" w:themeColor="accent1" w:themeShade="80"/>
        </w:rPr>
      </w:pPr>
    </w:p>
    <w:p w14:paraId="7A6C1F8A" w14:textId="3338B984" w:rsidR="00FD60D6" w:rsidRPr="001D7A74" w:rsidRDefault="00FD60D6" w:rsidP="00FD60D6">
      <w:pPr>
        <w:rPr>
          <w:b/>
          <w:bCs/>
          <w:i/>
          <w:iCs/>
          <w:color w:val="1F3864" w:themeColor="accent1" w:themeShade="80"/>
        </w:rPr>
      </w:pPr>
      <w:r w:rsidRPr="001D7A74">
        <w:rPr>
          <w:b/>
          <w:bCs/>
          <w:i/>
          <w:iCs/>
          <w:color w:val="1F3864" w:themeColor="accent1" w:themeShade="80"/>
        </w:rPr>
        <w:t>La quatrième étape de la démarche réflexive : le réinvestissement</w:t>
      </w:r>
    </w:p>
    <w:p w14:paraId="2102F3A9" w14:textId="77777777" w:rsidR="00FD60D6" w:rsidRPr="001D7A74" w:rsidRDefault="00FD60D6" w:rsidP="00FD60D6">
      <w:pPr>
        <w:rPr>
          <w:b/>
          <w:bCs/>
          <w:i/>
          <w:iCs/>
          <w:color w:val="1F3864" w:themeColor="accent1" w:themeShade="80"/>
        </w:rPr>
      </w:pPr>
    </w:p>
    <w:p w14:paraId="50FBCB80" w14:textId="77777777" w:rsidR="00FB49AD" w:rsidRPr="001D7A74" w:rsidRDefault="00FD60D6" w:rsidP="00FD60D6">
      <w:pPr>
        <w:rPr>
          <w:i/>
          <w:iCs/>
          <w:color w:val="1F3864" w:themeColor="accent1" w:themeShade="80"/>
        </w:rPr>
      </w:pPr>
      <w:r w:rsidRPr="001D7A74">
        <w:rPr>
          <w:b/>
          <w:bCs/>
          <w:i/>
          <w:iCs/>
          <w:color w:val="1F3864" w:themeColor="accent1" w:themeShade="80"/>
        </w:rPr>
        <w:t>À l’étape 4 (réinvestissement pour l’avenir),</w:t>
      </w:r>
      <w:r w:rsidRPr="001D7A74">
        <w:rPr>
          <w:i/>
          <w:iCs/>
          <w:color w:val="1F3864" w:themeColor="accent1" w:themeShade="80"/>
        </w:rPr>
        <w:t xml:space="preserve"> l’éducatrice est amenée à envisager des changements dans sa pratique en regard de la situation d’apprentissage vécue et de la démarche réflexive amorcée précédemment. Elle doit les définir en matière de réinvestissement. À cet effet, les analyses ont permis de voir que des éducatrices ont alors établi des liens avec la théorie abordée en situation d’apprentissage et la démarche réflexive amorcée précédemment. </w:t>
      </w:r>
    </w:p>
    <w:p w14:paraId="28866EDF" w14:textId="77777777" w:rsidR="00FB49AD" w:rsidRPr="001D7A74" w:rsidRDefault="00FB49AD" w:rsidP="00FD60D6">
      <w:pPr>
        <w:rPr>
          <w:i/>
          <w:iCs/>
          <w:color w:val="1F3864" w:themeColor="accent1" w:themeShade="80"/>
        </w:rPr>
      </w:pPr>
    </w:p>
    <w:p w14:paraId="094A5E0F" w14:textId="66BAD4E6" w:rsidR="00FD60D6" w:rsidRPr="001D7A74" w:rsidRDefault="00FD60D6" w:rsidP="00FD60D6">
      <w:pPr>
        <w:rPr>
          <w:i/>
          <w:iCs/>
          <w:color w:val="1F3864" w:themeColor="accent1" w:themeShade="80"/>
        </w:rPr>
      </w:pPr>
      <w:r w:rsidRPr="001D7A74">
        <w:rPr>
          <w:i/>
          <w:iCs/>
          <w:color w:val="1F3864" w:themeColor="accent1" w:themeShade="80"/>
        </w:rPr>
        <w:t>Certaines ont également ciblé des moyens qu’elles comptaient utiliser pour y arriver. Les analyses ont également permis de déterminer quatre catégories représentant les aspects ciblés : 1) des attitudes à mettre en œuvre ; 2) des stratégies à mettre en place permettant : a) d’évoluer sur le plan personnel et professionnel ; b) d’obtenir une vision plus écosystémique du développement de l’enfant ; c) d’améliorer ses interventions ; 3) des ressources à utiliser en milieu de travail pour se développer professionnellement de façon optimale ; 4) des nouvelles connaissances à acquérir.</w:t>
      </w:r>
    </w:p>
    <w:p w14:paraId="050719C1" w14:textId="77777777" w:rsidR="00FD60D6" w:rsidRPr="001D7A74" w:rsidRDefault="00FD60D6" w:rsidP="00FD60D6">
      <w:pPr>
        <w:rPr>
          <w:i/>
          <w:iCs/>
          <w:color w:val="1F3864" w:themeColor="accent1" w:themeShade="80"/>
        </w:rPr>
      </w:pPr>
    </w:p>
    <w:p w14:paraId="7CC9C85B" w14:textId="48582964" w:rsidR="00FD60D6" w:rsidRPr="001D7A74" w:rsidRDefault="00FD60D6" w:rsidP="00FD60D6">
      <w:pPr>
        <w:rPr>
          <w:i/>
          <w:iCs/>
          <w:color w:val="1F3864" w:themeColor="accent1" w:themeShade="80"/>
        </w:rPr>
      </w:pPr>
      <w:r w:rsidRPr="001D7A74">
        <w:rPr>
          <w:i/>
          <w:iCs/>
          <w:color w:val="1F3864" w:themeColor="accent1" w:themeShade="80"/>
        </w:rPr>
        <w:t>Ainsi, dans un premier temps, cinq éducatrices ont signifié leur désir de travailler sur leurs attitudes ; pour l’une d’entre elles, en s’appropriant une attitude</w:t>
      </w:r>
      <w:r w:rsidR="00FB49AD" w:rsidRPr="001D7A74">
        <w:rPr>
          <w:i/>
          <w:iCs/>
          <w:color w:val="1F3864" w:themeColor="accent1" w:themeShade="80"/>
        </w:rPr>
        <w:t xml:space="preserve"> </w:t>
      </w:r>
      <w:r w:rsidRPr="001D7A74">
        <w:rPr>
          <w:i/>
          <w:iCs/>
          <w:color w:val="1F3864" w:themeColor="accent1" w:themeShade="80"/>
        </w:rPr>
        <w:t xml:space="preserve">d’ouverture envers certaines réactions ou actions de ses collègues ou des parents. La deuxième, en travaillant sur sa confiance en soi afin d’être capable de prendre sa place au sein de l’équipe. Enfin, trois éducatrices ont souligné leur intention de travailler sur la distance émotionnelle qu’elles aimeraient mettre en place dans leur contexte de travail. De plus, deux des cinq éducatrices ont nommé des éléments provenant de la situation d’apprentissage qui pourraient les soutenir dans l’atteinte des changements qu’elles désirent apporter dans leur pratique. Ainsi, une éducatrice précise que pour parvenir aux changements désirés, elle s’inspirera de la théorie du triangle abordée lors de la situation d’apprentissage. Puis, une éducatrice a fait des liens avec des mesures à </w:t>
      </w:r>
      <w:r w:rsidRPr="001D7A74">
        <w:rPr>
          <w:i/>
          <w:iCs/>
          <w:color w:val="1F3864" w:themeColor="accent1" w:themeShade="80"/>
        </w:rPr>
        <w:lastRenderedPageBreak/>
        <w:t>prendre pour apporter les changements désirés : le lâcher-prise et le recul à mettre en place dans certaines situations, ainsi que la technique de fabulation. Enfin, une éducatrice a également fait des liens avec la démarche réflexive empruntée précédemment. À cet effet, elle mentionne qu’elle pourra atteindre son objectif grâce aux questions abordées lors de l’étape réflexive précédente.</w:t>
      </w:r>
    </w:p>
    <w:p w14:paraId="64184796" w14:textId="77777777" w:rsidR="00FD60D6" w:rsidRPr="001D7A74" w:rsidRDefault="00FD60D6" w:rsidP="00FD60D6">
      <w:pPr>
        <w:rPr>
          <w:i/>
          <w:iCs/>
          <w:color w:val="1F3864" w:themeColor="accent1" w:themeShade="80"/>
        </w:rPr>
      </w:pPr>
    </w:p>
    <w:p w14:paraId="76C0A09D" w14:textId="3B522B52" w:rsidR="00FD60D6" w:rsidRPr="001D7A74" w:rsidRDefault="00FD60D6" w:rsidP="00FD60D6">
      <w:pPr>
        <w:rPr>
          <w:i/>
          <w:iCs/>
          <w:color w:val="1F3864" w:themeColor="accent1" w:themeShade="80"/>
        </w:rPr>
      </w:pPr>
      <w:r w:rsidRPr="001D7A74">
        <w:rPr>
          <w:i/>
          <w:iCs/>
          <w:color w:val="1F3864" w:themeColor="accent1" w:themeShade="80"/>
        </w:rPr>
        <w:t>Puis, dans un deuxième temps, cinq éducatrices ont trouvé des stratégies à mettre en place, telles que le questionnement et la réflexion dans l’optique d’évoluer sur le plan personnel et professionnel. Elles</w:t>
      </w:r>
      <w:r w:rsidR="005A7553" w:rsidRPr="001D7A74">
        <w:rPr>
          <w:i/>
          <w:iCs/>
          <w:color w:val="1F3864" w:themeColor="accent1" w:themeShade="80"/>
        </w:rPr>
        <w:t xml:space="preserve"> </w:t>
      </w:r>
      <w:r w:rsidRPr="001D7A74">
        <w:rPr>
          <w:i/>
          <w:iCs/>
          <w:color w:val="1F3864" w:themeColor="accent1" w:themeShade="80"/>
        </w:rPr>
        <w:t>ont associé le questionnement et la réflexion à des visées différentes : 1) comprendre ses propres réactions émotives face aux pleurs des enfants ; 2) comprendre son propre rapport à l’autorité lors des interventions mises en œuvre ; 3) déterminer ses valeurs personnelles au sein des interventions mises en œuvre ; 4) chercher des causes plus loin que dans l’expérience de travail ; 5) comprendre l’influence des valeurs transmises dans son enfance, sur le plan professionnel. Puis, quatre éducatrices ont ciblé une stratégie pour obtenir une vision plus écosystémique du développement de l’enfant : 1) considérer le contexte familial de l’enfant ; 2) connaître la vie des enfants en discutant avec les parents ; 3) élargir son champ de vision afin d’avoir un portrait plus juste de l’enfant et à cet effet augmenter la fréquence des observations ; 4) récolter plusieurs informations sur le contexte social de certains enfants auprès des parents et des collègues. Enfin, parmi les cinq, deux éducatrices ont désiré mettre en place une stratégie découlant d’une théorie vue en situation d’apprentissage afin d’améliorer leurs interventions. Elles ont alors parlé de leur intention de sortir du triangle (bourreau, victime, sauveur). Pour la première, le but est d’intervenir adéquatement, alors que pour la deuxième, il s’agit de faire un retour sur l’évolution de ses interventions. Enfin, troisièmement, deux éducatrices ont ciblé des ressources pour se développer professionnellement. La première précise qu’elle aimerait utiliser l’équipe comme ressource, alors que la deuxième désire partager avec ses collègues ses doutes et ses questions afin de mieux les comprendre. De plus, cette participante souligne aussi que le fait de garder en mémoire ses principes moraux comme guide l’aide dans ses interventions. Enfin, une seule éducatrice a parlé d’accroître ses connaissances sur le développement de l’enfant. Elle s’exprime ainsi : « J’aimerais mieux connaître les stades de développement. »</w:t>
      </w:r>
    </w:p>
    <w:p w14:paraId="0F02ADB7" w14:textId="77777777" w:rsidR="005A7553" w:rsidRPr="001D7A74" w:rsidRDefault="005A7553" w:rsidP="00FD60D6">
      <w:pPr>
        <w:rPr>
          <w:i/>
          <w:iCs/>
          <w:color w:val="1F3864" w:themeColor="accent1" w:themeShade="80"/>
        </w:rPr>
      </w:pPr>
    </w:p>
    <w:p w14:paraId="56DEA42A" w14:textId="0E6C90A3" w:rsidR="00FD60D6" w:rsidRPr="001D7A74" w:rsidRDefault="00FD60D6" w:rsidP="00FD60D6">
      <w:pPr>
        <w:rPr>
          <w:b/>
          <w:bCs/>
          <w:i/>
          <w:iCs/>
          <w:color w:val="1F3864" w:themeColor="accent1" w:themeShade="80"/>
        </w:rPr>
      </w:pPr>
      <w:r w:rsidRPr="001D7A74">
        <w:rPr>
          <w:b/>
          <w:bCs/>
          <w:i/>
          <w:iCs/>
          <w:color w:val="1F3864" w:themeColor="accent1" w:themeShade="80"/>
        </w:rPr>
        <w:t>La cinquième étape de la démarche réflexive : le bilan</w:t>
      </w:r>
    </w:p>
    <w:p w14:paraId="364CC649" w14:textId="77777777" w:rsidR="00FD60D6" w:rsidRPr="001D7A74" w:rsidRDefault="00FD60D6" w:rsidP="00FD60D6">
      <w:pPr>
        <w:rPr>
          <w:b/>
          <w:bCs/>
          <w:i/>
          <w:iCs/>
          <w:color w:val="1F3864" w:themeColor="accent1" w:themeShade="80"/>
        </w:rPr>
      </w:pPr>
    </w:p>
    <w:p w14:paraId="4078868B" w14:textId="75F56659" w:rsidR="00FD60D6" w:rsidRPr="001D7A74" w:rsidRDefault="00FD60D6" w:rsidP="00FD60D6">
      <w:pPr>
        <w:rPr>
          <w:i/>
          <w:iCs/>
          <w:color w:val="1F3864" w:themeColor="accent1" w:themeShade="80"/>
        </w:rPr>
      </w:pPr>
      <w:r w:rsidRPr="001D7A74">
        <w:rPr>
          <w:b/>
          <w:bCs/>
          <w:i/>
          <w:iCs/>
          <w:color w:val="1F3864" w:themeColor="accent1" w:themeShade="80"/>
        </w:rPr>
        <w:t>À l’étape 5 (bilan),</w:t>
      </w:r>
      <w:r w:rsidRPr="001D7A74">
        <w:rPr>
          <w:i/>
          <w:iCs/>
          <w:color w:val="1F3864" w:themeColor="accent1" w:themeShade="80"/>
        </w:rPr>
        <w:t xml:space="preserve"> les analyses ont permis d’examiner le parcours de l’éducatrice en regard de la démarche réflexive empruntée, et de repérer les apprentissages qui ont été réinvestis dans son milieu de travail. À cette étape, le bilan des acquis en lien avec les prises de conscience suscitées lors de la formation d’apprentissage est mis en évidence. Les constatations entre ce qui a été objectivé et atteint sont également soulignées. Par ailleurs, les éléments de la formation et ceux provenant de la démarche réflexive empruntée par l’éducatrice sont mis en</w:t>
      </w:r>
      <w:r w:rsidR="00FB49AD" w:rsidRPr="001D7A74">
        <w:rPr>
          <w:i/>
          <w:iCs/>
          <w:color w:val="1F3864" w:themeColor="accent1" w:themeShade="80"/>
        </w:rPr>
        <w:t xml:space="preserve"> </w:t>
      </w:r>
      <w:r w:rsidRPr="001D7A74">
        <w:rPr>
          <w:i/>
          <w:iCs/>
          <w:color w:val="1F3864" w:themeColor="accent1" w:themeShade="80"/>
        </w:rPr>
        <w:t xml:space="preserve">interrelation avec les apprentissages réalisés et le réinvestissement qui a suivi dans le milieu de la pratique. De plus, lors des analyses, le bilan des éducatrices a permis de déterminer les aspects qui ont réellement été réinvestis dans le milieu de travail et ceux qui n’ont pas été réinvestis à la hauteur des attentes. Six catégories ont été mises en évidence : 1) un travail sur les attitudes ; 2) l’utilisation de </w:t>
      </w:r>
      <w:r w:rsidRPr="001D7A74">
        <w:rPr>
          <w:i/>
          <w:iCs/>
          <w:color w:val="1F3864" w:themeColor="accent1" w:themeShade="80"/>
        </w:rPr>
        <w:lastRenderedPageBreak/>
        <w:t>stratégies associées à la pratique réflexive ; 3) une prise de conscience de ses émotions/sentiments dans ses interventions ; 4) l’utilisation d’une théorie pour avoir du recul dans les émotions ; 5) de nouvelles pratiques mises en place ; 6) un malaise.</w:t>
      </w:r>
    </w:p>
    <w:p w14:paraId="6ACE6BC5" w14:textId="77777777" w:rsidR="00FD60D6" w:rsidRPr="001D7A74" w:rsidRDefault="00FD60D6" w:rsidP="00FD60D6">
      <w:pPr>
        <w:rPr>
          <w:i/>
          <w:iCs/>
          <w:color w:val="1F3864" w:themeColor="accent1" w:themeShade="80"/>
        </w:rPr>
      </w:pPr>
    </w:p>
    <w:p w14:paraId="348AB198" w14:textId="77777777" w:rsidR="002024F4" w:rsidRPr="001D7A74" w:rsidRDefault="00FD60D6" w:rsidP="002024F4">
      <w:pPr>
        <w:rPr>
          <w:i/>
          <w:iCs/>
          <w:color w:val="1F3864" w:themeColor="accent1" w:themeShade="80"/>
        </w:rPr>
      </w:pPr>
      <w:r w:rsidRPr="001D7A74">
        <w:rPr>
          <w:i/>
          <w:iCs/>
          <w:color w:val="1F3864" w:themeColor="accent1" w:themeShade="80"/>
        </w:rPr>
        <w:t>Deux éducatrices ont constaté des améliorations sur le plan de leurs attitudes. L’une de celles-ci souligne qu’elle est davantage à l’écoute des composantes qui peuvent guider ses interventions, et qu’elle arrive à être plus empathique face à certaines situations qui venaient la confronter. De plus, quatre éducatrices ont souligné l’apport de stratégies associées à la pratique réflexive dans leur milieu de travail. La première éducatrice a souligné l’enrichissement dont elle bénéficie sur le plan professionnel grâce au processus de remise en question ainsi qu’à l’introspection personnelle, deux aspects abordés lors de la situation d’apprentissage. La deuxième éducatrice a précisé que la situation</w:t>
      </w:r>
      <w:r w:rsidR="002024F4" w:rsidRPr="001D7A74">
        <w:rPr>
          <w:i/>
          <w:iCs/>
          <w:color w:val="1F3864" w:themeColor="accent1" w:themeShade="80"/>
        </w:rPr>
        <w:t xml:space="preserve"> d’apprentissage et le journal de bord ont été des instruments pour accentuer sa réflexion sur la pratique. Elle mentionne à cet effet qu’elle voit plus clair dans les situations et est plus concentrée pour discerner différents facteurs en jeu. Enfin, elle explique que la formation et les auto-évaluations lui ont permis de se sensibiliser à l’intérêt de se remettre en question et d’en tirer un véritable plaisir professionnel. La troisième éducatrice précise qu’elle réalise maintenant l’importance de se remettre en question dans l’optique de reconnaître ses émotions dans différentes situations en contexte de travail. La quatrième éducatrice rapporte qu’elle prend maintenant le temps de s’arrêter et de se demander ce qui motive ses interventions.</w:t>
      </w:r>
    </w:p>
    <w:p w14:paraId="47CBE2F8" w14:textId="77777777" w:rsidR="002024F4" w:rsidRPr="001D7A74" w:rsidRDefault="002024F4" w:rsidP="002024F4">
      <w:pPr>
        <w:rPr>
          <w:i/>
          <w:iCs/>
          <w:color w:val="1F3864" w:themeColor="accent1" w:themeShade="80"/>
        </w:rPr>
      </w:pPr>
    </w:p>
    <w:p w14:paraId="54CE2EAD" w14:textId="626459D1" w:rsidR="00FD60D6" w:rsidRPr="001D7A74" w:rsidRDefault="002024F4" w:rsidP="002024F4">
      <w:pPr>
        <w:rPr>
          <w:i/>
          <w:iCs/>
          <w:color w:val="1F3864" w:themeColor="accent1" w:themeShade="80"/>
        </w:rPr>
      </w:pPr>
      <w:r w:rsidRPr="001D7A74">
        <w:rPr>
          <w:i/>
          <w:iCs/>
          <w:color w:val="1F3864" w:themeColor="accent1" w:themeShade="80"/>
        </w:rPr>
        <w:t>Deux éducatrices ont rapporté qu’elles prennent davantage conscience de leurs émotions avant de mettre en branle leurs interventions. L’une d’entre elles évoque ceci : « Je prends davantage conscience de mes émotions lorsque j’interviens. Ce qui me permet d’être plus calme. » Sa collègue explique que la situation d’apprentissage, et donc la démarche réflexive empruntée, lui ont permis de prendre conscience de ses sentiments lorsqu’elle est dans une situation « x » avec un enfant. Elle s’exprime ainsi : « Les sentiments que j’ai dans une situation avec un enfant, d’où viennent-ils ? La formation m’a servi à en prendre conscience, c’est intéressant de le vivre. »</w:t>
      </w:r>
    </w:p>
    <w:p w14:paraId="3ED69FEF" w14:textId="77777777" w:rsidR="00FB49AD" w:rsidRPr="001D7A74" w:rsidRDefault="00FB49AD" w:rsidP="002024F4">
      <w:pPr>
        <w:rPr>
          <w:i/>
          <w:iCs/>
          <w:color w:val="1F3864" w:themeColor="accent1" w:themeShade="80"/>
        </w:rPr>
      </w:pPr>
    </w:p>
    <w:p w14:paraId="3B0AD2CA" w14:textId="4AC27B13" w:rsidR="002024F4" w:rsidRPr="001D7A74" w:rsidRDefault="002024F4" w:rsidP="002024F4">
      <w:pPr>
        <w:rPr>
          <w:i/>
          <w:iCs/>
          <w:color w:val="1F3864" w:themeColor="accent1" w:themeShade="80"/>
        </w:rPr>
      </w:pPr>
      <w:r w:rsidRPr="001D7A74">
        <w:rPr>
          <w:i/>
          <w:iCs/>
          <w:color w:val="1F3864" w:themeColor="accent1" w:themeShade="80"/>
        </w:rPr>
        <w:t xml:space="preserve">Dans leur bilan, deux éducatrices ont mentionné avoir recours à une théorie abordée en situation d’apprentissage dans le contexte de leur travail. L’une d’entre elles souligne que cette théorie lui a permis d’avoir le recul nécessaire pour gérer ses émotions et également permettre aux enfants de vivre les siennes, et cela, indépendamment des interventions pratiquées à leur égard. Par ailleurs, quatre éducatrices ont apporté certains changements au regard de leurs pratiques. La première éducatrice rapporte qu’elle est beaucoup plus portée à interroger les parents lors de l’arrivée et au retour des fins de semaine. La seconde éducatrice précise qu’elle a apporté un changement sur l’intensité de sa voix en adoptant une voix plus ferme lors de ses interventions. La troisième éducatrice explique qu’elle a adopté une nouvelle façon d’intervenir auprès des enfants, en les invitant à la réflexion, au sujet des conséquences que pourraient avoir leurs actions. Cette même éducatrice précise qu’après la formation, elle a pris le temps de s’observer en action afin de faire un retour sur sa façon de communiquer avec les parents et les enfants. De plus, la quatrième éducatrice souligne que maintenant, dans son milieu de travail, elle fait un retour sur les émotions des enfants qui sous-tendent </w:t>
      </w:r>
      <w:r w:rsidRPr="001D7A74">
        <w:rPr>
          <w:i/>
          <w:iCs/>
          <w:color w:val="1F3864" w:themeColor="accent1" w:themeShade="80"/>
        </w:rPr>
        <w:lastRenderedPageBreak/>
        <w:t>leurs comportements en les invitant à les verbaliser. Enfin, contrairement à ses collègues, une éducatrice a plutôt rapporté son malaise devant un aspect de la</w:t>
      </w:r>
      <w:r w:rsidR="00FB49AD" w:rsidRPr="001D7A74">
        <w:rPr>
          <w:i/>
          <w:iCs/>
          <w:color w:val="1F3864" w:themeColor="accent1" w:themeShade="80"/>
        </w:rPr>
        <w:t xml:space="preserve"> </w:t>
      </w:r>
      <w:r w:rsidRPr="001D7A74">
        <w:rPr>
          <w:i/>
          <w:iCs/>
          <w:color w:val="1F3864" w:themeColor="accent1" w:themeShade="80"/>
        </w:rPr>
        <w:t>formation, soit le fait de devoir aller chercher certaines informations auprès des parents. Elle s’exprime de cette façon : « J’ai mieux compris l’esprit de la rencontre en relisant les documents quelques semaines plus tard. Je ne suis pas toujours à l’aise avec la façon d’aller chercher certaines informations auprès des parents. Certains nous donnent beaucoup plus d’informations que d’autres. »</w:t>
      </w:r>
    </w:p>
    <w:p w14:paraId="26F2B709" w14:textId="77777777" w:rsidR="00FB49AD" w:rsidRPr="001D7A74" w:rsidRDefault="00FB49AD" w:rsidP="002024F4">
      <w:pPr>
        <w:rPr>
          <w:i/>
          <w:iCs/>
          <w:color w:val="1F3864" w:themeColor="accent1" w:themeShade="80"/>
        </w:rPr>
      </w:pPr>
    </w:p>
    <w:p w14:paraId="294557B1" w14:textId="05F519FD" w:rsidR="002024F4" w:rsidRPr="001D7A74" w:rsidRDefault="002024F4" w:rsidP="002024F4">
      <w:pPr>
        <w:rPr>
          <w:b/>
          <w:bCs/>
          <w:i/>
          <w:iCs/>
          <w:color w:val="1F3864" w:themeColor="accent1" w:themeShade="80"/>
        </w:rPr>
      </w:pPr>
      <w:r w:rsidRPr="001D7A74">
        <w:rPr>
          <w:b/>
          <w:bCs/>
          <w:i/>
          <w:iCs/>
          <w:color w:val="1F3864" w:themeColor="accent1" w:themeShade="80"/>
        </w:rPr>
        <w:t>La sixième étape de la démarche réflexive : les réajustements pédagogiques ciblés</w:t>
      </w:r>
    </w:p>
    <w:p w14:paraId="6441DFA4" w14:textId="77777777" w:rsidR="002024F4" w:rsidRPr="001D7A74" w:rsidRDefault="002024F4" w:rsidP="002024F4">
      <w:pPr>
        <w:rPr>
          <w:i/>
          <w:iCs/>
          <w:color w:val="1F3864" w:themeColor="accent1" w:themeShade="80"/>
        </w:rPr>
      </w:pPr>
    </w:p>
    <w:p w14:paraId="185A381E" w14:textId="69223C2A" w:rsidR="002024F4" w:rsidRPr="001D7A74" w:rsidRDefault="002024F4" w:rsidP="002024F4">
      <w:pPr>
        <w:rPr>
          <w:i/>
          <w:iCs/>
          <w:color w:val="1F3864" w:themeColor="accent1" w:themeShade="80"/>
        </w:rPr>
      </w:pPr>
      <w:r w:rsidRPr="001D7A74">
        <w:rPr>
          <w:b/>
          <w:bCs/>
          <w:i/>
          <w:iCs/>
          <w:color w:val="1F3864" w:themeColor="accent1" w:themeShade="80"/>
        </w:rPr>
        <w:t>À l’étape 6 (réajustement pédagogique),</w:t>
      </w:r>
      <w:r w:rsidRPr="001D7A74">
        <w:rPr>
          <w:i/>
          <w:iCs/>
          <w:color w:val="1F3864" w:themeColor="accent1" w:themeShade="80"/>
        </w:rPr>
        <w:t xml:space="preserve"> l’éducatrice détermine les réajustements pédagogiques qu’elle compte mettre en place dans son milieu de pratique. Ainsi, en regard de la situation d’apprentissage vécue, de la démarche réflexive empruntée et de l’expérience vécue en milieu de pratique, l’éducatrice met en évidence les aspects de sa profession dans lesquels elle doit encore s’investir pour s’améliorer. Par ailleurs, les analyses ont permis de voir que les éducatrices faisaient des liens avec les moyens ciblés et les ressources choisies pour y parvenir. Ces moyens et ces ressources provenaient de trois ordres différents : 1) théorique et donc provenant de la situation d’apprentissage vécue précédemment ; 2) réflexif et donc suscités lors de la démarche</w:t>
      </w:r>
      <w:r w:rsidR="00351E98" w:rsidRPr="001D7A74">
        <w:rPr>
          <w:i/>
          <w:iCs/>
          <w:color w:val="1F3864" w:themeColor="accent1" w:themeShade="80"/>
        </w:rPr>
        <w:t xml:space="preserve"> </w:t>
      </w:r>
      <w:r w:rsidRPr="001D7A74">
        <w:rPr>
          <w:i/>
          <w:iCs/>
          <w:color w:val="1F3864" w:themeColor="accent1" w:themeShade="80"/>
        </w:rPr>
        <w:t>réflexive ; 3) pratique et donc provenant du milieu de la pratique et suscités par l’expérience vécue en milieu de travail en regard de la formation reçue et de la démarche réflexive amorcée par le journal de bord. Les analyses ont également permis de relever deux catégories sur lesquelles ont porté les réinvestissements, celles-ci étant associées à des priorisations : 1) une priorisation sur le dialogue, les échanges, le travail d’équipe et la réflexion ; 2) une priorisation sur la gestion des émotions et la distance émotive à préserver.</w:t>
      </w:r>
    </w:p>
    <w:p w14:paraId="5827A81F" w14:textId="77777777" w:rsidR="002024F4" w:rsidRPr="001D7A74" w:rsidRDefault="002024F4" w:rsidP="002024F4">
      <w:pPr>
        <w:rPr>
          <w:i/>
          <w:iCs/>
          <w:color w:val="1F3864" w:themeColor="accent1" w:themeShade="80"/>
        </w:rPr>
      </w:pPr>
    </w:p>
    <w:p w14:paraId="20D533A7" w14:textId="7D76F1CA" w:rsidR="002024F4" w:rsidRPr="001D7A74" w:rsidRDefault="002024F4" w:rsidP="002024F4">
      <w:pPr>
        <w:rPr>
          <w:i/>
          <w:iCs/>
          <w:color w:val="1F3864" w:themeColor="accent1" w:themeShade="80"/>
        </w:rPr>
      </w:pPr>
      <w:r w:rsidRPr="001D7A74">
        <w:rPr>
          <w:i/>
          <w:iCs/>
          <w:color w:val="1F3864" w:themeColor="accent1" w:themeShade="80"/>
        </w:rPr>
        <w:t>Huit éducatrices ont souligné que les réajustements pédagogiques qu’elles comptaient faire ont trait au fait de prioriser le dialogue et les échanges avec les collègues et les parents, ainsi que le travail d’équipe. De plus, certaines d’entre elles ont déterminé plusieurs réajustements pédagogiques à mettre en place. À cet égard, deux éducatrices ont parlé de faire des réajustements pédagogiques en priorisant le travail d’équipe. Puis, trois éducatrices ont parlé de s’investir dans le partage d’idées, d’échange avec les collègues alors que quatre éducatrices ont plutôt souligné leur intention d’investir dans les échanges auprès des parents pour apporter les réajustements pédagogiques nécessaires à leur pratique. Une de leur collègue souligne le réajustement pédagogique qu’elle aimerait réaliser en</w:t>
      </w:r>
      <w:r w:rsidR="00301759" w:rsidRPr="001D7A74">
        <w:rPr>
          <w:i/>
          <w:iCs/>
          <w:color w:val="1F3864" w:themeColor="accent1" w:themeShade="80"/>
        </w:rPr>
        <w:t xml:space="preserve"> </w:t>
      </w:r>
      <w:r w:rsidRPr="001D7A74">
        <w:rPr>
          <w:i/>
          <w:iCs/>
          <w:color w:val="1F3864" w:themeColor="accent1" w:themeShade="80"/>
        </w:rPr>
        <w:t xml:space="preserve">définissant le moyen qu’elle privilégie et en donnant la visée qu’elle aimerait atteindre. Voici comment elle s’exprime : « Prendre davantage en note (papier et non uniquement mémoire) les échanges et réponses avec les parents pour garder des traces de l’histoire des enfants et pour mieux comprendre les attitudes et comportements des parents et enfants. » Pour une autre, les réajustements sont à deux niveaux. Dans un premier temps, elle précise qu’elle compte poser davantage de questions aux parents et montrer une attitude d’ouverture à la discussion. Dans un deuxième temps, elle souligne, à l’instar d’une autre collègue, qu’elle envisage de se tourner davantage vers son équipe, soit pour échanger ou pour aller chercher l’appui des collègues. Puis, une septième éducatrice mentionne qu’elle souhaite poursuivre dans l’échange avec les familles en continuant de créer des liens avec elles. Enfin, une </w:t>
      </w:r>
      <w:r w:rsidRPr="001D7A74">
        <w:rPr>
          <w:i/>
          <w:iCs/>
          <w:color w:val="1F3864" w:themeColor="accent1" w:themeShade="80"/>
        </w:rPr>
        <w:lastRenderedPageBreak/>
        <w:t>huitième éducatrice parle d’investir sur la mise en œuvre d’une confiance réciproque entre le parent et l’éducatrice. Elle indique à cet effet que celle-ci joue un rôle important dans la relation établie entre l’enfant et l’éducatrice.</w:t>
      </w:r>
    </w:p>
    <w:p w14:paraId="2E2B4E2F" w14:textId="77777777" w:rsidR="002024F4" w:rsidRPr="001D7A74" w:rsidRDefault="002024F4" w:rsidP="002024F4">
      <w:pPr>
        <w:rPr>
          <w:i/>
          <w:iCs/>
          <w:color w:val="1F3864" w:themeColor="accent1" w:themeShade="80"/>
        </w:rPr>
      </w:pPr>
    </w:p>
    <w:p w14:paraId="65CFF861" w14:textId="5A54ACD3" w:rsidR="002024F4" w:rsidRPr="001D7A74" w:rsidRDefault="002024F4" w:rsidP="002024F4">
      <w:pPr>
        <w:rPr>
          <w:i/>
          <w:iCs/>
          <w:color w:val="1F3864" w:themeColor="accent1" w:themeShade="80"/>
        </w:rPr>
      </w:pPr>
      <w:r w:rsidRPr="001D7A74">
        <w:rPr>
          <w:i/>
          <w:iCs/>
          <w:color w:val="1F3864" w:themeColor="accent1" w:themeShade="80"/>
        </w:rPr>
        <w:t>Cinq éducatrices ont ciblé des réajustements pédagogiques qu’elles comptent réaliser en regard de la gestion de leurs émotions pendant une intervention ou dans certaines situations problématiques. Deux d’entre elles ont choisi le questionnement pour y</w:t>
      </w:r>
      <w:r w:rsidR="00301759" w:rsidRPr="001D7A74">
        <w:rPr>
          <w:i/>
          <w:iCs/>
          <w:color w:val="1F3864" w:themeColor="accent1" w:themeShade="80"/>
        </w:rPr>
        <w:t xml:space="preserve"> </w:t>
      </w:r>
      <w:r w:rsidRPr="001D7A74">
        <w:rPr>
          <w:i/>
          <w:iCs/>
          <w:color w:val="1F3864" w:themeColor="accent1" w:themeShade="80"/>
        </w:rPr>
        <w:t>parvenir. L’une de celles-ci s’exprime de la façon suivante : « Me questionner sur mes émotions lorsque j’interviens. » Quant à sa consœur, elle cible le même objectif. Toutefois, elle établit un lien avec le moyen dont elle se servira pour y arriver : « Me poser des questions pour comprendre pourquoi je me sens en difficulté dans certaines situations […]. Utiliser les supports mis à ma disposition […]. Porter un regard sur ma pratique professionnelle. » Dans le même sens, leur collègue précise qu’elle est toujours en quête d’un équilibre sur le plan de la gestion de ses émotions. À cet effet, elle a plutôt visé la technique de fabulation comme verbalisation interne pour gérer ses émotions et prendre une certaine distance émotive. Elle choisit la théorie sur laquelle elle se base pour faire le réajustement escompté, soit le triangle (victime-bourreau-sauveur). Sa collègue cible également un réajustement pédagogique sur le plan de la gestion et du contrôle de ses émotions. Elle précise qu’elle compte y arriver en accueillant l’émotion et en prenant soin de celle-ci. Elle ajoute qu’elle compte s’appuyer sur la théorie du triangle (victime-bourreau-sauveur) abordée en situation d’apprentissage pour y arriver et, ultimement, pour intervenir adéquatement auprès des enfants, notamment lorsqu’ils pleurent. 5 / L’interprétation des résultats et la discussion</w:t>
      </w:r>
    </w:p>
    <w:p w14:paraId="76789F57" w14:textId="77777777" w:rsidR="002024F4" w:rsidRDefault="002024F4" w:rsidP="002024F4"/>
    <w:p w14:paraId="025726D0" w14:textId="77777777" w:rsidR="002024F4" w:rsidRDefault="002024F4" w:rsidP="002024F4"/>
    <w:p w14:paraId="11633BF6" w14:textId="50DACAC2" w:rsidR="002024F4" w:rsidRDefault="002024F4" w:rsidP="002024F4"/>
    <w:p w14:paraId="0C0D59E0" w14:textId="773D90DB" w:rsidR="00642F11" w:rsidRDefault="00642F11" w:rsidP="009F0A98"/>
    <w:p w14:paraId="0FEB2164" w14:textId="4A6CA84F" w:rsidR="00642F11" w:rsidRDefault="00642F11">
      <w:pPr>
        <w:spacing w:after="160" w:line="259" w:lineRule="auto"/>
      </w:pPr>
      <w:r>
        <w:br w:type="page"/>
      </w:r>
    </w:p>
    <w:p w14:paraId="5C9E334E" w14:textId="77777777" w:rsidR="006545AD" w:rsidRPr="006545AD" w:rsidRDefault="006545AD" w:rsidP="006545AD">
      <w:pPr>
        <w:rPr>
          <w:color w:val="FF0000"/>
          <w:sz w:val="32"/>
          <w:szCs w:val="32"/>
        </w:rPr>
      </w:pPr>
      <w:r w:rsidRPr="006545AD">
        <w:rPr>
          <w:color w:val="FF0000"/>
          <w:sz w:val="32"/>
          <w:szCs w:val="32"/>
        </w:rPr>
        <w:lastRenderedPageBreak/>
        <w:t>Exercice de réflexion</w:t>
      </w:r>
    </w:p>
    <w:p w14:paraId="0E431965" w14:textId="21EAC4EA" w:rsidR="006545AD" w:rsidRDefault="006545AD" w:rsidP="006545AD">
      <w:r>
        <w:br/>
        <w:t xml:space="preserve">À la suite de la lecture de ce narratif, prenez un moment pour faire le même exercice mais à partir de votre vécu. Reprenez chacune des étapes et indiquez vos observations, commentaires, sur votre capacité à assurer des services éducatifs aux enfants. </w:t>
      </w:r>
    </w:p>
    <w:p w14:paraId="46911A47" w14:textId="77777777" w:rsidR="006D0D98" w:rsidRDefault="006D0D98" w:rsidP="006545AD"/>
    <w:p w14:paraId="7F5BBC8B" w14:textId="77777777" w:rsidR="006545AD" w:rsidRDefault="006545AD" w:rsidP="006545AD"/>
    <w:p w14:paraId="4581B444" w14:textId="47A9FB65" w:rsidR="00642F11" w:rsidRDefault="00642F11" w:rsidP="009F0A98">
      <w:r>
        <w:t>MON ANALYSE PROFESSIONNELLE EN 6 ÉTAPES.</w:t>
      </w:r>
    </w:p>
    <w:p w14:paraId="5F1E3738" w14:textId="25393DE8" w:rsidR="006D0D98" w:rsidRPr="006D0D98" w:rsidRDefault="006D0D98" w:rsidP="006D0D98">
      <w:pPr>
        <w:spacing w:line="276" w:lineRule="auto"/>
        <w:rPr>
          <w:u w:val="single"/>
        </w:rPr>
      </w:pPr>
    </w:p>
    <w:p w14:paraId="2008A99A" w14:textId="075F34E4" w:rsidR="006D0D98" w:rsidRPr="006D0D98" w:rsidRDefault="006D0D98" w:rsidP="006D0D98">
      <w:pPr>
        <w:spacing w:line="276" w:lineRule="auto"/>
        <w:rPr>
          <w:u w:val="single"/>
        </w:rPr>
      </w:pPr>
    </w:p>
    <w:p w14:paraId="6A7CCE4A" w14:textId="77777777" w:rsidR="006D0D98" w:rsidRPr="006D0D98" w:rsidRDefault="006D0D98" w:rsidP="006D0D98">
      <w:pPr>
        <w:spacing w:line="276" w:lineRule="auto"/>
        <w:rPr>
          <w:u w:val="single"/>
        </w:rPr>
      </w:pPr>
    </w:p>
    <w:sectPr w:rsidR="006D0D98" w:rsidRPr="006D0D98">
      <w:headerReference w:type="even" r:id="rId6"/>
      <w:headerReference w:type="default" r:id="rId7"/>
      <w:footerReference w:type="even" r:id="rId8"/>
      <w:footerReference w:type="default" r:id="rId9"/>
      <w:headerReference w:type="first" r:id="rId10"/>
      <w:footerReference w:type="first" r:id="rId11"/>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E93C02" w14:textId="77777777" w:rsidR="00806C54" w:rsidRDefault="00806C54" w:rsidP="007F26D2">
      <w:r>
        <w:separator/>
      </w:r>
    </w:p>
  </w:endnote>
  <w:endnote w:type="continuationSeparator" w:id="0">
    <w:p w14:paraId="06142EBD" w14:textId="77777777" w:rsidR="00806C54" w:rsidRDefault="00806C54" w:rsidP="007F2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7F3B96" w14:textId="77777777" w:rsidR="007F26D2" w:rsidRDefault="007F26D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C43B13" w14:textId="77777777" w:rsidR="007F26D2" w:rsidRDefault="007F26D2">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101C37" w14:textId="77777777" w:rsidR="007F26D2" w:rsidRDefault="007F26D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854AD2" w14:textId="77777777" w:rsidR="00806C54" w:rsidRDefault="00806C54" w:rsidP="007F26D2">
      <w:r>
        <w:separator/>
      </w:r>
    </w:p>
  </w:footnote>
  <w:footnote w:type="continuationSeparator" w:id="0">
    <w:p w14:paraId="1C67D84A" w14:textId="77777777" w:rsidR="00806C54" w:rsidRDefault="00806C54" w:rsidP="007F26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E5041B" w14:textId="77777777" w:rsidR="007F26D2" w:rsidRDefault="007F26D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FEC506" w14:textId="77777777" w:rsidR="007F26D2" w:rsidRDefault="007F26D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93B4A2" w14:textId="77777777" w:rsidR="007F26D2" w:rsidRDefault="007F26D2">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87D"/>
    <w:rsid w:val="00037646"/>
    <w:rsid w:val="00047684"/>
    <w:rsid w:val="00137044"/>
    <w:rsid w:val="001973E6"/>
    <w:rsid w:val="001C5641"/>
    <w:rsid w:val="001D7A74"/>
    <w:rsid w:val="002024F4"/>
    <w:rsid w:val="00301759"/>
    <w:rsid w:val="0031214F"/>
    <w:rsid w:val="00351E98"/>
    <w:rsid w:val="00393503"/>
    <w:rsid w:val="00463469"/>
    <w:rsid w:val="004E7107"/>
    <w:rsid w:val="00543840"/>
    <w:rsid w:val="00591120"/>
    <w:rsid w:val="005A7553"/>
    <w:rsid w:val="005E6DCD"/>
    <w:rsid w:val="00602E08"/>
    <w:rsid w:val="00642F11"/>
    <w:rsid w:val="006545AD"/>
    <w:rsid w:val="006B7F31"/>
    <w:rsid w:val="006C5C03"/>
    <w:rsid w:val="006D0D98"/>
    <w:rsid w:val="007416AC"/>
    <w:rsid w:val="00757F69"/>
    <w:rsid w:val="007F26D2"/>
    <w:rsid w:val="00806C54"/>
    <w:rsid w:val="00810D63"/>
    <w:rsid w:val="0089587D"/>
    <w:rsid w:val="008B1028"/>
    <w:rsid w:val="008B1BD7"/>
    <w:rsid w:val="009F0A98"/>
    <w:rsid w:val="00A34EC3"/>
    <w:rsid w:val="00A6777E"/>
    <w:rsid w:val="00A77F0A"/>
    <w:rsid w:val="00CD3407"/>
    <w:rsid w:val="00E16DC0"/>
    <w:rsid w:val="00E1772B"/>
    <w:rsid w:val="00EC2B30"/>
    <w:rsid w:val="00F22A02"/>
    <w:rsid w:val="00F641A5"/>
    <w:rsid w:val="00F83F77"/>
    <w:rsid w:val="00FB49AD"/>
    <w:rsid w:val="00FD60D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847CD"/>
  <w15:chartTrackingRefBased/>
  <w15:docId w15:val="{07AD6336-76E2-418C-AA54-6F7BF0B11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87D"/>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F26D2"/>
    <w:pPr>
      <w:tabs>
        <w:tab w:val="center" w:pos="4320"/>
        <w:tab w:val="right" w:pos="8640"/>
      </w:tabs>
    </w:pPr>
  </w:style>
  <w:style w:type="character" w:customStyle="1" w:styleId="En-tteCar">
    <w:name w:val="En-tête Car"/>
    <w:basedOn w:val="Policepardfaut"/>
    <w:link w:val="En-tte"/>
    <w:uiPriority w:val="99"/>
    <w:rsid w:val="007F26D2"/>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7F26D2"/>
    <w:pPr>
      <w:tabs>
        <w:tab w:val="center" w:pos="4320"/>
        <w:tab w:val="right" w:pos="8640"/>
      </w:tabs>
    </w:pPr>
  </w:style>
  <w:style w:type="character" w:customStyle="1" w:styleId="PieddepageCar">
    <w:name w:val="Pied de page Car"/>
    <w:basedOn w:val="Policepardfaut"/>
    <w:link w:val="Pieddepage"/>
    <w:uiPriority w:val="99"/>
    <w:rsid w:val="007F26D2"/>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773</TotalTime>
  <Pages>8</Pages>
  <Words>3465</Words>
  <Characters>19061</Characters>
  <Application>Microsoft Office Word</Application>
  <DocSecurity>0</DocSecurity>
  <Lines>158</Lines>
  <Paragraphs>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Josée Dodier</dc:creator>
  <cp:keywords/>
  <dc:description/>
  <cp:lastModifiedBy>Josée Dodier</cp:lastModifiedBy>
  <cp:revision>37</cp:revision>
  <dcterms:created xsi:type="dcterms:W3CDTF">2021-06-09T00:14:00Z</dcterms:created>
  <dcterms:modified xsi:type="dcterms:W3CDTF">2021-06-09T16:40:00Z</dcterms:modified>
</cp:coreProperties>
</file>